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1D21" w14:textId="77777777" w:rsidR="00EC0846" w:rsidRPr="00A668ED" w:rsidRDefault="00EC0846" w:rsidP="00EC08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Pr="00A668E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</w:p>
    <w:p w14:paraId="47617798" w14:textId="77777777" w:rsidR="00EC0846" w:rsidRPr="00A668ED" w:rsidRDefault="00EC0846" w:rsidP="00EC08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0135DEC2" w14:textId="4794E114" w:rsidR="00EC0846" w:rsidRPr="00A668ED" w:rsidRDefault="00EC0846" w:rsidP="00EC08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>на епархиальном собрании города Москвы (</w:t>
      </w:r>
      <w:r w:rsidR="00E81763">
        <w:rPr>
          <w:rFonts w:ascii="Times New Roman" w:hAnsi="Times New Roman"/>
          <w:b/>
          <w:bCs/>
          <w:sz w:val="28"/>
          <w:szCs w:val="28"/>
        </w:rPr>
        <w:t>23</w:t>
      </w:r>
      <w:r w:rsidRPr="00A668ED">
        <w:rPr>
          <w:rFonts w:ascii="Times New Roman" w:hAnsi="Times New Roman"/>
          <w:b/>
          <w:bCs/>
          <w:sz w:val="28"/>
          <w:szCs w:val="28"/>
        </w:rPr>
        <w:t>.12.202</w:t>
      </w:r>
      <w:r w:rsidR="00E81763">
        <w:rPr>
          <w:rFonts w:ascii="Times New Roman" w:hAnsi="Times New Roman"/>
          <w:b/>
          <w:bCs/>
          <w:sz w:val="28"/>
          <w:szCs w:val="28"/>
        </w:rPr>
        <w:t>1</w:t>
      </w:r>
      <w:r w:rsidRPr="00A668ED">
        <w:rPr>
          <w:rFonts w:ascii="Times New Roman" w:hAnsi="Times New Roman"/>
          <w:b/>
          <w:bCs/>
          <w:sz w:val="28"/>
          <w:szCs w:val="28"/>
        </w:rPr>
        <w:t>)</w:t>
      </w:r>
    </w:p>
    <w:p w14:paraId="0AAF7878" w14:textId="77777777" w:rsidR="00EC0846" w:rsidRPr="00A668ED" w:rsidRDefault="00EC0846" w:rsidP="00EC0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AD4BB8" w14:textId="77777777" w:rsidR="00EC0846" w:rsidRPr="00A668ED" w:rsidRDefault="00EC0846" w:rsidP="00EC0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>СВЕДЕНИЯ О НОВОВВЕДЕНИЯХ В ЗАКОНОДАТЕЛЬСТВЕ В РЕЛИГИОЗНОЙ СФЕРЕ</w:t>
      </w:r>
    </w:p>
    <w:p w14:paraId="7B3E92B1" w14:textId="74DEB72E" w:rsidR="00EC0846" w:rsidRPr="00A668ED" w:rsidRDefault="00EC0846" w:rsidP="00EC08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A019662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В 2021 году были приняты следующие федеральные законы и подзаконные акты:</w:t>
      </w:r>
    </w:p>
    <w:p w14:paraId="49F2F695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8EA88D3" w14:textId="3D07F321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1. Федеральный закон от 02.07.2021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301-ФЗ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который предусматривает право религиозных организаций на строительство, реконструкцию, капитальный ремонт, ввод в эксплуатацию и вывод из эксплуатации, снос, ликвидацию и консервацию объектов капитального строительства на землях лесного фонда (ст. 21 ЛК в новой редакции).</w:t>
      </w:r>
    </w:p>
    <w:p w14:paraId="288FC033" w14:textId="2AFA05BC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Согласно новой редакции п. 11 ст. 21 ЛК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при использовании лесов не допускаются строительство и эксплуатация объектов капитального строительства, отнесенных в соответствии с федеральными законами к жилым домам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. По ходатайству Патриарха Московского и всея Руси Кирилла, новая редакция п. 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ст. 9 Федерального закона от 04.12.2006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201-ФЗ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 выводит из-под данного запрета лесные участки, используемые религиозными организациями в целях осуществления религиозной деятельности. </w:t>
      </w:r>
    </w:p>
    <w:p w14:paraId="2DCD2B30" w14:textId="058D588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Исключение в отношении таких лесных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установлено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создания надлежащих правовых гарантий строительства и эксплуатации келейных корпусов и иных объектов, предназначенных для постоянного проживания монашествующих в обителях, расположенных на землях лесного фонда.</w:t>
      </w:r>
    </w:p>
    <w:p w14:paraId="32FE8EEE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Новый закон вступит в силу 01.03.2022 г. </w:t>
      </w:r>
    </w:p>
    <w:p w14:paraId="6ABE06AB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712AF88" w14:textId="1A24E1B5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2. Федеральный закон от 02.07.2021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305-ФЗ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, которым внесена поправка в ст. 395 Налогового кодекса РФ, освобождающая религиозные организации от уплаты земельного налога в отношении принадлежащих им земельных участков, предназначенных для строительства и иного размещения храмов и иных зданий, сооружений религиозного или благотворительного назначения. </w:t>
      </w:r>
    </w:p>
    <w:p w14:paraId="42E4ACFA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Согласно прежней редакции ст. 395 Налогового кодекса РФ религиозные организации освобождались от налогообложения земельным налогом только в отношении тех земельных участков, на которых уже размещены здания, сооружения религиозного или благотворительного назначения. </w:t>
      </w:r>
    </w:p>
    <w:p w14:paraId="59CCD1FA" w14:textId="389F3F81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Новая редакция указанной статьи позволяет не уплачивать земельный налог в отношении пустующих земельных участков, находящихся в собственности или постоянном (бессрочном) пользовании религиозных организаций и </w:t>
      </w:r>
      <w:r w:rsidRPr="00A668ED">
        <w:rPr>
          <w:rFonts w:ascii="Times New Roman" w:hAnsi="Times New Roman"/>
          <w:sz w:val="28"/>
          <w:szCs w:val="28"/>
        </w:rPr>
        <w:lastRenderedPageBreak/>
        <w:t>предназначенных под застройку храмами или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объектами религиозного или благотворительного назначения. </w:t>
      </w:r>
    </w:p>
    <w:p w14:paraId="21A057E3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Новым законом также предусмотрено право налогоплательщика-организации не предоставлять в налоговый орган заявление о предоставлении налоговой льготы по земельному налогу.</w:t>
      </w:r>
    </w:p>
    <w:p w14:paraId="1F5860CE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C86814D" w14:textId="028C3220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3. Федеральный закон от 02.07.2021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323-ФЗ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статью 26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банках и банковской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b/>
          <w:sz w:val="28"/>
          <w:szCs w:val="28"/>
        </w:rPr>
        <w:t>,</w:t>
      </w:r>
      <w:r w:rsidRPr="00A668ED">
        <w:rPr>
          <w:rFonts w:ascii="Times New Roman" w:hAnsi="Times New Roman"/>
          <w:sz w:val="28"/>
          <w:szCs w:val="28"/>
        </w:rPr>
        <w:t xml:space="preserve"> которым внесена поправка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в ст. 26 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О банках и банковской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предусматривающая право органа юстиции запрашивать у банков информацию об операциях и о счетах некоммерческих организаций. По ходатайству Русской Православной Церкви, новый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не распространяет свое действие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информацию о финансово-хозяйственной деятельности религиозных организаций: органы юстиции по-прежнему не вправе запрашивать и получать от банков такую информацию. </w:t>
      </w:r>
    </w:p>
    <w:p w14:paraId="6F1B1EDE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E7C17D1" w14:textId="59570FB4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4. Федеральный закон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93-ФЗ от 20.04.2021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Федеральный закон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b/>
          <w:sz w:val="28"/>
          <w:szCs w:val="28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предусматривающий обязательное участие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епархий и (или) религиозных организаций, входящих в их структуру, в аттестационных комиссиях,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создаваемых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органами государственной власти субъектов Российской Федерации в сфере туризма. Таким образом, появилась возможность отслеживать качество подготовки экскурсоводов и не допускать выдачу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аттестатов тем экскурсоводам, которые предоставляют экскурсантам недостоверную или оскорбляющую религиозные чувства граждан информацию о религиозных </w:t>
      </w:r>
      <w:r>
        <w:rPr>
          <w:rFonts w:ascii="Times New Roman" w:hAnsi="Times New Roman"/>
          <w:sz w:val="28"/>
          <w:szCs w:val="28"/>
        </w:rPr>
        <w:t>«</w:t>
      </w:r>
      <w:r w:rsidRPr="00A668ED">
        <w:rPr>
          <w:rFonts w:ascii="Times New Roman" w:hAnsi="Times New Roman"/>
          <w:sz w:val="28"/>
          <w:szCs w:val="28"/>
        </w:rPr>
        <w:t>объектах показа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, включая монастыри, храмы, святыни. </w:t>
      </w:r>
    </w:p>
    <w:p w14:paraId="79AA9FCA" w14:textId="3380EB41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Новый закон освобождает от прохождения аттестации экскурсоводов (гидов) и гидов-переводчиков, осуществляющих деятельность на основании трудовых договоров или гражданско-правовых, в том числе волонтерских, договоров с епархиями, религиозными организациями, входящими в их структуру, и (или) созданными ими организациями, основной целью деятельности которых является осуществление паломнической деятельности. Ввиду отсутствия требования об аттестации, экскурсоводами (гидами) и гидами-переводчиками могут быть священнослужители и насельники монастырей (при заключении между ними и религиозной организацией волонтерского договора), волонтеры и работники религиозных организаций.</w:t>
      </w:r>
    </w:p>
    <w:p w14:paraId="6F30EAE9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2B0E80E" w14:textId="0D5A54BA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5. Федеральный закон от 01.07.2021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249-ФЗ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статьи 2 и 12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, которым внесены поправки в Федеральный закон от 30.11.2010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327-ФЗ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в государственной или муниципальной </w:t>
      </w:r>
      <w:r w:rsidRPr="00A668ED">
        <w:rPr>
          <w:rFonts w:ascii="Times New Roman" w:hAnsi="Times New Roman"/>
          <w:sz w:val="28"/>
          <w:szCs w:val="28"/>
        </w:rPr>
        <w:lastRenderedPageBreak/>
        <w:t>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.</w:t>
      </w:r>
    </w:p>
    <w:p w14:paraId="17C331C9" w14:textId="6E2C6BE3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Данные поправки максимально затрудняют изъятие из безвозмездного пользования религиозных организаций не имеющего религиозного назначения государственного или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полученного в пользование в советский или постсоветский период и перепрофилированного (реконструированного) под религиозные цели с согласия государственных или муниципальных органов (например, зданий заводских складов, кинозалов или иных подобных построек, перепрофилированных под храмы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дома причта).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Кроме того, на случай, если такое изъятие все же произошло, новый закон предусматривает выплату религиозной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денежной компенсации расходов на перепрофилирование (реконструкцию)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59B78C" w14:textId="575A0FD9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Кроме того, внесенные новым законом поправки расширяют перечень недвижимости религиозного назначения, подлежащей передаче религиозным организациям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государственной или муниципальной собственности. Согласно новой редакции п.1) ст.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327-ФЗ в перечень недвижимости религиозного назначения, подлежащей передаче религиозным организациям, дополнительно включены:</w:t>
      </w:r>
    </w:p>
    <w:p w14:paraId="2AE3534C" w14:textId="74E0DF86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- объекты недвижимости, построенные для осуществления или материального и иного обеспечения благотворительной и социальной деятельности религиозных организаций-например, здания бывших церковных богаделен, сиротских приютов.</w:t>
      </w:r>
    </w:p>
    <w:p w14:paraId="6DFF517D" w14:textId="528DFAB6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- объекты недвижимости, построенные для материального и иного обеспечения </w:t>
      </w:r>
      <w:r>
        <w:rPr>
          <w:rFonts w:ascii="Times New Roman" w:hAnsi="Times New Roman"/>
          <w:sz w:val="28"/>
          <w:szCs w:val="28"/>
        </w:rPr>
        <w:t>«</w:t>
      </w:r>
      <w:r w:rsidRPr="00A668ED">
        <w:rPr>
          <w:rFonts w:ascii="Times New Roman" w:hAnsi="Times New Roman"/>
          <w:sz w:val="28"/>
          <w:szCs w:val="28"/>
        </w:rPr>
        <w:t>совершения богослужений, других религиозных обрядов и церемоний, проведения молитвенных и религиозных собраний, обучения религии, профессионального религиозного образования, монастырской деятельности, благотворительной деятельности, социального обслуживания, религиозного почитания (паломничества), в том числе здания для временного проживания паломников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. </w:t>
      </w:r>
    </w:p>
    <w:p w14:paraId="76E6222A" w14:textId="7D3A5639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Данные поправки призваны существенно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облегчить получение в собственность (безвозмездное пользование) религиозных организаций таких объектов недвижимости, как, в 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дома причта, приходские и монастырские дома для проживания священнослужителей,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доходные и торговые дома приходов и монастырей. </w:t>
      </w:r>
    </w:p>
    <w:p w14:paraId="75B9ABE7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F04A67D" w14:textId="7C724D3A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6. Федеральный закон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68-ФЗ от 05.04.2021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Федеральный закон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b/>
          <w:sz w:val="28"/>
          <w:szCs w:val="28"/>
        </w:rPr>
        <w:t xml:space="preserve"> в части совершенствования правового регулирования деятельности религиозных объединений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, который внес поправки в п. 3 ст. 19 и п. 5 ст. 24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A668ED">
        <w:rPr>
          <w:rFonts w:ascii="Times New Roman" w:hAnsi="Times New Roman"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согласно которым священники и лица из числа религиозного персонала, обучившиеся за рубежом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впервые после вступления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нового закона приступающие к совершению богослужений, других религиозных обрядов и церемоний, осуществлению миссионерской или преподавательской деятельности на территории Российской Федерации, до начала совершения богослужений, других религиозных обрядов и церемоний, осуществления миссионерской или преподавательской деятельности на территории Российской Федерации обязаны:</w:t>
      </w:r>
    </w:p>
    <w:p w14:paraId="20740711" w14:textId="5C541F89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lastRenderedPageBreak/>
        <w:t>- получить дополнительное профессиональное образование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сфере основ государственно-конфессиональных отношений в Российской Федерации в духовных образовательных организациях Русской Православной Церкви,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реализующих имеющие государственную аккредитацию основные образовательные программы высшего образования;</w:t>
      </w:r>
    </w:p>
    <w:p w14:paraId="1E3FE22E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-пройти аттестацию в Учебном комитете Русской Православной Церкви в порядке, который будет дополнительно установлен законодательством. </w:t>
      </w:r>
    </w:p>
    <w:p w14:paraId="13D4D1BC" w14:textId="67DD3748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Кроме того, новым законом в п. 4 ст. 8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A668ED">
        <w:rPr>
          <w:rFonts w:ascii="Times New Roman" w:hAnsi="Times New Roman"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 внесены поправки, согласно которым религиозные организации, входящие в структуру многозвенных религиозных организаций (к числу которых относится Русская Православная Церковь), вправе выйти из этой структуры только в том случае, если такое право, а также порядок выхода или исключения из 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предусмотрены уставом многозвенной религиозной организации. Поскольку устав Русской Православной Церкви не предусматривает для религиозных организаций, входящих в ее структуру,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право выхода из этой структуры, данные религиозные организации такого права не имеют. </w:t>
      </w:r>
    </w:p>
    <w:p w14:paraId="667ED6A9" w14:textId="5FF26404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Новым законом также внесены поправки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п. 8 ст. 8 и ст. 27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A668ED">
        <w:rPr>
          <w:rFonts w:ascii="Times New Roman" w:hAnsi="Times New Roman"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. Согласно принятым поправкам, право на включение сведений о вероисповедании в свои наименования получат, помимо религиозных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только те юридические лица, учредителями (участниками) которых являются религиозные организации. Иные юридические лица не вправе включать в свои наименования сведения о вероисповедании и должны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новым законом до 1 января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привести свои наименования в соответствие с вышеуказанными требованиями или включить религиозные организации соответствующей конфессиональной принадлежности в состав своих учредителей (участников). Исключение из этого правила предусмотрено только для общественных организаций или движений, которые получат возможность указывать сведения о вероисповедании в своих наименованиях при наличии письменного согласия централизованной религиозной организации соответствующей конфессиональной принадлежности.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FE0888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E9A1BE6" w14:textId="367FA99F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7.Федеральный закон от 11.06.2021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169-ФЗ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изменений в статью 4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b/>
          <w:sz w:val="28"/>
          <w:szCs w:val="28"/>
        </w:rPr>
        <w:t xml:space="preserve"> и статью 8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/>
          <w:b/>
          <w:sz w:val="28"/>
          <w:szCs w:val="28"/>
        </w:rPr>
        <w:t>»«</w:t>
      </w:r>
      <w:r w:rsidRPr="00A668ED">
        <w:rPr>
          <w:rFonts w:ascii="Times New Roman" w:hAnsi="Times New Roman"/>
          <w:sz w:val="28"/>
          <w:szCs w:val="28"/>
        </w:rPr>
        <w:t>, в соответствии с которым легализовано право использования без получения разрешения, выдаваемого в порядке, установленном Правительством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официального наименования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а также слов, производных от этого наименования, в наименованиях приходов, монастырей, подворий и других входящих в структуру епархий религиозных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при наличии соответствующего письменного согласия епархиального архиерея. Религиозные организации, имеющие в своих наименованиях указанные слова или словосочетания (например, приход, монастырь или подворье новомучеников и исповедников Российских; княгини Российской Ольги и </w:t>
      </w:r>
      <w:proofErr w:type="gramStart"/>
      <w:r w:rsidRPr="00A668ED">
        <w:rPr>
          <w:rFonts w:ascii="Times New Roman" w:hAnsi="Times New Roman"/>
          <w:sz w:val="28"/>
          <w:szCs w:val="28"/>
        </w:rPr>
        <w:t>т.д.</w:t>
      </w:r>
      <w:proofErr w:type="gramEnd"/>
      <w:r w:rsidRPr="00A668ED">
        <w:rPr>
          <w:rFonts w:ascii="Times New Roman" w:hAnsi="Times New Roman"/>
          <w:sz w:val="28"/>
          <w:szCs w:val="28"/>
        </w:rPr>
        <w:t>), не должны получать разрешений государственных органов на использование данных наименований.</w:t>
      </w:r>
    </w:p>
    <w:p w14:paraId="292D463C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8EC330E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86F6FF6" w14:textId="0A398EB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8. Постановление от 20.03.2021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425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668ED">
        <w:rPr>
          <w:rFonts w:ascii="Times New Roman" w:hAnsi="Times New Roman"/>
          <w:b/>
          <w:sz w:val="28"/>
          <w:szCs w:val="28"/>
        </w:rPr>
        <w:t>О внесении изменения в пункт 2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согласно которому религиозные организации, приобретающие газ для его использования в котельных всех типов и (или) оборудовании, находящихся у них на праве собственности или ином законном основании, для производства электро- и (или) тепловой энергии в целях удовлетворения бытовых нужд на объектах специально предназначенных для богослужения, молитвенных и религиозных собраний отнесены к категории потребителей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.</w:t>
      </w:r>
    </w:p>
    <w:p w14:paraId="5626FBF8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09D3D80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B4D1A44" w14:textId="65C11A06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9. Постановление Правления Пенсионного фонда Российской Федерации от 15.04.2021 г.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 xml:space="preserve">103п, </w:t>
      </w:r>
      <w:r w:rsidRPr="00A668ED">
        <w:rPr>
          <w:rFonts w:ascii="Times New Roman" w:hAnsi="Times New Roman"/>
          <w:sz w:val="28"/>
          <w:szCs w:val="28"/>
        </w:rPr>
        <w:t>которым утверждена новая форма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Сведения о застрахованных лицах (СЗВ-М)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 и Порядок ее заполнения).</w:t>
      </w:r>
    </w:p>
    <w:p w14:paraId="77F5501B" w14:textId="5A0D19EB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Прежнее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Пенсионного фонда России от 01.02.2016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83п не регулировало вопрос заполнения формы пенсионного страхования СЗВ-М в отношении священнослужителей, чем нарушались их пенсионные права.</w:t>
      </w:r>
    </w:p>
    <w:p w14:paraId="190F1EDC" w14:textId="27D3F481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По ходатайству Русской Православной Церкви, Пенсионный фонд Российской Федерации утвердил новую форму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Сведения о застрахованных лицах (СЗВ-М)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 xml:space="preserve"> и новый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ее заполнения. Согласно п. 14 порядка заполнения формы СЗВ-М, в разделе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формы указываются сведения о застрахованных лицах, на которых распространяется обязательное пенсионное страхование в соответствии со статьей 7 Федерального закона от 15 декабря 2001 г.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167-ФЗ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Об обязательном пенсионном страховании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Поскольку, согласно ст. 7 данного закона, священнослужители относятся к числу застрахованных лиц, имеются достаточные правовые основания для заполнения формы СЗВ-М в отношении священнослужителей. </w:t>
      </w:r>
    </w:p>
    <w:p w14:paraId="741FABEB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E1359F1" w14:textId="3E3F4AD4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b/>
          <w:sz w:val="28"/>
          <w:szCs w:val="28"/>
        </w:rPr>
        <w:t xml:space="preserve">10. Постановления Правительства РФ от 07.09.2021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 xml:space="preserve">1513 и от 28.10.2021 </w:t>
      </w:r>
      <w:r w:rsidR="00410049">
        <w:rPr>
          <w:rFonts w:ascii="Times New Roman" w:hAnsi="Times New Roman"/>
          <w:b/>
          <w:sz w:val="28"/>
          <w:szCs w:val="28"/>
        </w:rPr>
        <w:t>№ </w:t>
      </w:r>
      <w:r w:rsidRPr="00A668ED">
        <w:rPr>
          <w:rFonts w:ascii="Times New Roman" w:hAnsi="Times New Roman"/>
          <w:b/>
          <w:sz w:val="28"/>
          <w:szCs w:val="28"/>
        </w:rPr>
        <w:t>1850,</w:t>
      </w:r>
      <w:r w:rsidRPr="00A668ED">
        <w:rPr>
          <w:rFonts w:ascii="Times New Roman" w:hAnsi="Times New Roman"/>
          <w:sz w:val="28"/>
          <w:szCs w:val="28"/>
        </w:rPr>
        <w:t xml:space="preserve"> согласно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>некоммерческим, в том числе религиозным,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предоставляется государственная поддержка в условиях ухудшения ситуации в результате распространения новой </w:t>
      </w:r>
      <w:proofErr w:type="spellStart"/>
      <w:r w:rsidRPr="00A668ED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A668ED">
        <w:rPr>
          <w:rFonts w:ascii="Times New Roman" w:hAnsi="Times New Roman"/>
          <w:sz w:val="28"/>
          <w:szCs w:val="28"/>
        </w:rPr>
        <w:t xml:space="preserve"> инфекции в форме:</w:t>
      </w:r>
    </w:p>
    <w:p w14:paraId="476E7141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- безвозвратных банковских кредитов по льготной ставке 3% годовых на покрытие расходов по зарплате работникам соответствующих организаций;</w:t>
      </w:r>
    </w:p>
    <w:p w14:paraId="72FBAA72" w14:textId="6B018E05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>-субсидий из федерального бюджета в целях частичной компенсации затрат указанных организаций, связанных с осуществлением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ED">
        <w:rPr>
          <w:rFonts w:ascii="Times New Roman" w:hAnsi="Times New Roman"/>
          <w:sz w:val="28"/>
          <w:szCs w:val="28"/>
        </w:rPr>
        <w:t xml:space="preserve">в 2021 году: а). деятельности на территории муниципального образования, в отношении которого высшим должностным лицом (руководителем высшего исполнительного органа государственной власти) субъекта Российской Федерации принято решение о введении на территории субъекта Российской Федерации ограничительных </w:t>
      </w:r>
      <w:r w:rsidRPr="00A668ED">
        <w:rPr>
          <w:rFonts w:ascii="Times New Roman" w:hAnsi="Times New Roman"/>
          <w:sz w:val="28"/>
          <w:szCs w:val="28"/>
        </w:rPr>
        <w:lastRenderedPageBreak/>
        <w:t xml:space="preserve">мероприятий (карантина) на основании предложений, предписаний главных государственных санитарных врачей и их заместителей (субсидия на карантин); б).деятельности в условиях нерабочих дней, установленных указом Президента Российской Федерации от 20 октября 2021 г.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68ED">
        <w:rPr>
          <w:rFonts w:ascii="Times New Roman" w:hAnsi="Times New Roman"/>
          <w:sz w:val="28"/>
          <w:szCs w:val="28"/>
        </w:rPr>
        <w:t>Об установлении на территории Российской Федерации нерабочих дней в октябре - ноябре 2021 г.</w:t>
      </w:r>
      <w:r>
        <w:rPr>
          <w:rFonts w:ascii="Times New Roman" w:hAnsi="Times New Roman"/>
          <w:sz w:val="28"/>
          <w:szCs w:val="28"/>
        </w:rPr>
        <w:t>»</w:t>
      </w:r>
      <w:r w:rsidRPr="00A668ED">
        <w:rPr>
          <w:rFonts w:ascii="Times New Roman" w:hAnsi="Times New Roman"/>
          <w:sz w:val="28"/>
          <w:szCs w:val="28"/>
        </w:rPr>
        <w:t>, а также с проведением в 2021 году мероприятий по адаптации к требованиям о посещении предприятий в отдельных сферах экономики при условии наличия QR-кодов и (или) к иным ограничениям деятельности, направленным на недопущение распространения новой коронавирусной инфекции (субсидия на нерабочие дни)..</w:t>
      </w:r>
    </w:p>
    <w:p w14:paraId="3BC6BD78" w14:textId="77777777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Данные меры государственной поддержки предусмотрены исключительно для тех религиозных организаций, которые включены в государственные реестры: </w:t>
      </w:r>
    </w:p>
    <w:p w14:paraId="525F675B" w14:textId="11FD3936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- социально ориентированных некоммерческих организаций в соответствии с постановлением Правительства Российской Федерации от 23 июня 2020 г.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906;</w:t>
      </w:r>
    </w:p>
    <w:p w14:paraId="310CE1D4" w14:textId="20455A4D" w:rsidR="00A668ED" w:rsidRPr="00A668ED" w:rsidRDefault="00A668ED" w:rsidP="00A668ED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668ED">
        <w:rPr>
          <w:rFonts w:ascii="Times New Roman" w:hAnsi="Times New Roman"/>
          <w:sz w:val="28"/>
          <w:szCs w:val="28"/>
        </w:rPr>
        <w:t xml:space="preserve">-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постановлением Правительства Российской Федерации от 11 июня 2020 г. </w:t>
      </w:r>
      <w:r w:rsidR="00410049">
        <w:rPr>
          <w:rFonts w:ascii="Times New Roman" w:hAnsi="Times New Roman"/>
          <w:sz w:val="28"/>
          <w:szCs w:val="28"/>
        </w:rPr>
        <w:t>№ </w:t>
      </w:r>
      <w:r w:rsidRPr="00A668ED">
        <w:rPr>
          <w:rFonts w:ascii="Times New Roman" w:hAnsi="Times New Roman"/>
          <w:sz w:val="28"/>
          <w:szCs w:val="28"/>
        </w:rPr>
        <w:t>847.</w:t>
      </w:r>
    </w:p>
    <w:sectPr w:rsidR="00A668ED" w:rsidRPr="00A668ED" w:rsidSect="000726C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FD7" w14:textId="77777777" w:rsidR="00217B21" w:rsidRDefault="00217B21" w:rsidP="00410049">
      <w:pPr>
        <w:spacing w:after="0" w:line="240" w:lineRule="auto"/>
      </w:pPr>
      <w:r>
        <w:separator/>
      </w:r>
    </w:p>
  </w:endnote>
  <w:endnote w:type="continuationSeparator" w:id="0">
    <w:p w14:paraId="70BD1C42" w14:textId="77777777" w:rsidR="00217B21" w:rsidRDefault="00217B21" w:rsidP="004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77469918"/>
      <w:docPartObj>
        <w:docPartGallery w:val="Page Numbers (Bottom of Page)"/>
        <w:docPartUnique/>
      </w:docPartObj>
    </w:sdtPr>
    <w:sdtEndPr/>
    <w:sdtContent>
      <w:p w14:paraId="53218DA5" w14:textId="11BC0E7D" w:rsidR="00410049" w:rsidRPr="00410049" w:rsidRDefault="00410049" w:rsidP="00410049">
        <w:pPr>
          <w:pStyle w:val="a6"/>
          <w:jc w:val="right"/>
          <w:rPr>
            <w:rFonts w:ascii="Times New Roman" w:hAnsi="Times New Roman"/>
          </w:rPr>
        </w:pPr>
        <w:r w:rsidRPr="00410049">
          <w:rPr>
            <w:rFonts w:ascii="Times New Roman" w:hAnsi="Times New Roman"/>
          </w:rPr>
          <w:fldChar w:fldCharType="begin"/>
        </w:r>
        <w:r w:rsidRPr="00410049">
          <w:rPr>
            <w:rFonts w:ascii="Times New Roman" w:hAnsi="Times New Roman"/>
          </w:rPr>
          <w:instrText>PAGE   \* MERGEFORMAT</w:instrText>
        </w:r>
        <w:r w:rsidRPr="00410049">
          <w:rPr>
            <w:rFonts w:ascii="Times New Roman" w:hAnsi="Times New Roman"/>
          </w:rPr>
          <w:fldChar w:fldCharType="separate"/>
        </w:r>
        <w:r w:rsidRPr="00410049">
          <w:rPr>
            <w:rFonts w:ascii="Times New Roman" w:hAnsi="Times New Roman"/>
          </w:rPr>
          <w:t>2</w:t>
        </w:r>
        <w:r w:rsidRPr="0041004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7C4C" w14:textId="77777777" w:rsidR="00217B21" w:rsidRDefault="00217B21" w:rsidP="00410049">
      <w:pPr>
        <w:spacing w:after="0" w:line="240" w:lineRule="auto"/>
      </w:pPr>
      <w:r>
        <w:separator/>
      </w:r>
    </w:p>
  </w:footnote>
  <w:footnote w:type="continuationSeparator" w:id="0">
    <w:p w14:paraId="561AF1EF" w14:textId="77777777" w:rsidR="00217B21" w:rsidRDefault="00217B21" w:rsidP="0041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46"/>
    <w:rsid w:val="000726C5"/>
    <w:rsid w:val="00157BA2"/>
    <w:rsid w:val="00217B21"/>
    <w:rsid w:val="00410049"/>
    <w:rsid w:val="006E1470"/>
    <w:rsid w:val="00A668ED"/>
    <w:rsid w:val="00C716D7"/>
    <w:rsid w:val="00E81763"/>
    <w:rsid w:val="00E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D52D"/>
  <w15:chartTrackingRefBased/>
  <w15:docId w15:val="{2054B706-BCDC-4FF5-85D2-3FA777D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6"/>
    <w:pPr>
      <w:ind w:left="720"/>
      <w:contextualSpacing/>
    </w:pPr>
  </w:style>
  <w:style w:type="paragraph" w:customStyle="1" w:styleId="ConsPlusNormal">
    <w:name w:val="ConsPlusNormal"/>
    <w:rsid w:val="00A6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2021-12-02T08:45:00Z</cp:lastPrinted>
  <dcterms:created xsi:type="dcterms:W3CDTF">2021-11-29T14:51:00Z</dcterms:created>
  <dcterms:modified xsi:type="dcterms:W3CDTF">2021-12-02T08:46:00Z</dcterms:modified>
</cp:coreProperties>
</file>